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83" w:rsidRDefault="00226583" w:rsidP="00226583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 xml:space="preserve">Neuer </w:t>
      </w:r>
      <w:proofErr w:type="spellStart"/>
      <w:r>
        <w:rPr>
          <w:b/>
          <w:sz w:val="28"/>
        </w:rPr>
        <w:t>winkler</w:t>
      </w:r>
      <w:proofErr w:type="spellEnd"/>
      <w:r>
        <w:rPr>
          <w:b/>
          <w:sz w:val="28"/>
        </w:rPr>
        <w:t xml:space="preserve"> Agrarkatalog erschienen</w:t>
      </w:r>
    </w:p>
    <w:p w:rsidR="00226583" w:rsidRPr="00606D2A" w:rsidRDefault="00226583" w:rsidP="00226583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ab/>
      </w:r>
    </w:p>
    <w:p w:rsidR="00226583" w:rsidRDefault="00226583" w:rsidP="00226583">
      <w:pPr>
        <w:pStyle w:val="Textkrper"/>
        <w:spacing w:line="360" w:lineRule="auto"/>
        <w:ind w:left="426" w:right="284"/>
        <w:jc w:val="left"/>
        <w:rPr>
          <w:b/>
          <w:sz w:val="22"/>
          <w:szCs w:val="22"/>
        </w:rPr>
      </w:pPr>
      <w:r w:rsidRPr="00125A4A">
        <w:rPr>
          <w:b/>
          <w:sz w:val="22"/>
          <w:szCs w:val="22"/>
        </w:rPr>
        <w:t>Der neue Agrarkatalog „</w:t>
      </w:r>
      <w:r w:rsidR="00A173EF">
        <w:rPr>
          <w:b/>
          <w:sz w:val="22"/>
          <w:szCs w:val="22"/>
        </w:rPr>
        <w:t>Tierhaltung, Weide- und Hofbedarf</w:t>
      </w:r>
      <w:r w:rsidRPr="00125A4A">
        <w:rPr>
          <w:b/>
          <w:sz w:val="22"/>
          <w:szCs w:val="22"/>
        </w:rPr>
        <w:t xml:space="preserve">“ </w:t>
      </w:r>
      <w:r>
        <w:rPr>
          <w:b/>
          <w:sz w:val="22"/>
          <w:szCs w:val="22"/>
        </w:rPr>
        <w:t xml:space="preserve">zeigt auf über </w:t>
      </w:r>
      <w:r w:rsidR="00A173EF">
        <w:rPr>
          <w:b/>
          <w:sz w:val="22"/>
          <w:szCs w:val="22"/>
        </w:rPr>
        <w:t>4</w:t>
      </w:r>
      <w:r w:rsidR="001F6B34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Seiten mehr als </w:t>
      </w:r>
      <w:r w:rsidR="00A173EF">
        <w:rPr>
          <w:b/>
          <w:sz w:val="22"/>
          <w:szCs w:val="22"/>
        </w:rPr>
        <w:t>2</w:t>
      </w:r>
      <w:r w:rsidR="001F6B34">
        <w:rPr>
          <w:b/>
          <w:sz w:val="22"/>
          <w:szCs w:val="22"/>
        </w:rPr>
        <w:t>.</w:t>
      </w:r>
      <w:r w:rsidR="00A173EF">
        <w:rPr>
          <w:b/>
          <w:sz w:val="22"/>
          <w:szCs w:val="22"/>
        </w:rPr>
        <w:t>6</w:t>
      </w:r>
      <w:r w:rsidR="001F6B34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repräsentative</w:t>
      </w:r>
      <w:r w:rsidRPr="00125A4A">
        <w:rPr>
          <w:b/>
          <w:sz w:val="22"/>
          <w:szCs w:val="22"/>
        </w:rPr>
        <w:t xml:space="preserve"> Artikel </w:t>
      </w:r>
      <w:r>
        <w:rPr>
          <w:b/>
          <w:sz w:val="22"/>
          <w:szCs w:val="22"/>
        </w:rPr>
        <w:t xml:space="preserve">aus dem </w:t>
      </w:r>
      <w:proofErr w:type="spellStart"/>
      <w:r>
        <w:rPr>
          <w:b/>
          <w:sz w:val="22"/>
          <w:szCs w:val="22"/>
        </w:rPr>
        <w:t>winkler</w:t>
      </w:r>
      <w:proofErr w:type="spellEnd"/>
      <w:r>
        <w:rPr>
          <w:b/>
          <w:sz w:val="22"/>
          <w:szCs w:val="22"/>
        </w:rPr>
        <w:t xml:space="preserve"> </w:t>
      </w:r>
      <w:r w:rsidR="001F6B34">
        <w:rPr>
          <w:b/>
          <w:sz w:val="22"/>
          <w:szCs w:val="22"/>
        </w:rPr>
        <w:t>Agrar-</w:t>
      </w:r>
      <w:r>
        <w:rPr>
          <w:b/>
          <w:sz w:val="22"/>
          <w:szCs w:val="22"/>
        </w:rPr>
        <w:t xml:space="preserve">Sortiment. Er ist ein </w:t>
      </w:r>
      <w:r w:rsidRPr="00125A4A">
        <w:rPr>
          <w:b/>
          <w:sz w:val="22"/>
          <w:szCs w:val="22"/>
        </w:rPr>
        <w:t>umfangreiche</w:t>
      </w:r>
      <w:r>
        <w:rPr>
          <w:b/>
          <w:sz w:val="22"/>
          <w:szCs w:val="22"/>
        </w:rPr>
        <w:t>s Nachschlagewerk für Landwirte</w:t>
      </w:r>
      <w:r w:rsidRPr="00125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und </w:t>
      </w:r>
      <w:r w:rsidR="00B528F4">
        <w:rPr>
          <w:b/>
          <w:sz w:val="22"/>
          <w:szCs w:val="22"/>
        </w:rPr>
        <w:t>enthält die</w:t>
      </w:r>
      <w:r w:rsidRPr="00125A4A">
        <w:rPr>
          <w:b/>
          <w:sz w:val="22"/>
          <w:szCs w:val="22"/>
        </w:rPr>
        <w:t xml:space="preserve"> wichtigsten Produkte rund um den landwirtschaftlichen </w:t>
      </w:r>
      <w:r w:rsidR="00B528F4">
        <w:rPr>
          <w:b/>
          <w:sz w:val="22"/>
          <w:szCs w:val="22"/>
        </w:rPr>
        <w:t>Bedarf.</w:t>
      </w:r>
    </w:p>
    <w:p w:rsidR="001F6B34" w:rsidRDefault="001F6B34" w:rsidP="00FB2EEB">
      <w:pPr>
        <w:pStyle w:val="Textkrper"/>
        <w:spacing w:line="360" w:lineRule="auto"/>
        <w:ind w:right="284"/>
        <w:jc w:val="left"/>
        <w:rPr>
          <w:sz w:val="22"/>
          <w:szCs w:val="22"/>
        </w:rPr>
      </w:pPr>
      <w:bookmarkStart w:id="0" w:name="_GoBack"/>
      <w:bookmarkEnd w:id="0"/>
    </w:p>
    <w:p w:rsidR="00226583" w:rsidRDefault="00226583" w:rsidP="00226583">
      <w:pPr>
        <w:pStyle w:val="Textkrper"/>
        <w:spacing w:line="360" w:lineRule="auto"/>
        <w:ind w:left="426" w:right="284"/>
        <w:rPr>
          <w:sz w:val="22"/>
          <w:szCs w:val="22"/>
        </w:rPr>
      </w:pPr>
      <w:r w:rsidRPr="005F66AA">
        <w:rPr>
          <w:sz w:val="22"/>
          <w:szCs w:val="22"/>
        </w:rPr>
        <w:t xml:space="preserve">Stuttgart, </w:t>
      </w:r>
      <w:r w:rsidR="00A173EF">
        <w:rPr>
          <w:sz w:val="22"/>
          <w:szCs w:val="22"/>
        </w:rPr>
        <w:t>3</w:t>
      </w:r>
      <w:r>
        <w:rPr>
          <w:sz w:val="22"/>
          <w:szCs w:val="22"/>
        </w:rPr>
        <w:t>. März 202</w:t>
      </w:r>
      <w:r w:rsidR="00A173EF">
        <w:rPr>
          <w:sz w:val="22"/>
          <w:szCs w:val="22"/>
        </w:rPr>
        <w:t>1</w:t>
      </w:r>
      <w:r w:rsidRPr="005F66AA">
        <w:rPr>
          <w:sz w:val="22"/>
          <w:szCs w:val="22"/>
        </w:rPr>
        <w:t xml:space="preserve"> – Der Katalog bietet, übersic</w:t>
      </w:r>
      <w:r>
        <w:rPr>
          <w:sz w:val="22"/>
          <w:szCs w:val="22"/>
        </w:rPr>
        <w:t xml:space="preserve">htlich gegliedert in </w:t>
      </w:r>
      <w:r w:rsidR="00A173EF">
        <w:rPr>
          <w:sz w:val="22"/>
          <w:szCs w:val="22"/>
        </w:rPr>
        <w:t>die drei</w:t>
      </w:r>
      <w:r>
        <w:rPr>
          <w:sz w:val="22"/>
          <w:szCs w:val="22"/>
        </w:rPr>
        <w:t xml:space="preserve"> Kapitel</w:t>
      </w:r>
      <w:r w:rsidR="00A173EF">
        <w:rPr>
          <w:sz w:val="22"/>
          <w:szCs w:val="22"/>
        </w:rPr>
        <w:t xml:space="preserve"> „Weidebedarf“</w:t>
      </w:r>
      <w:r w:rsidRPr="005F66AA">
        <w:rPr>
          <w:sz w:val="22"/>
          <w:szCs w:val="22"/>
        </w:rPr>
        <w:t>,</w:t>
      </w:r>
      <w:r w:rsidR="00A173EF">
        <w:rPr>
          <w:sz w:val="22"/>
          <w:szCs w:val="22"/>
        </w:rPr>
        <w:t xml:space="preserve"> „Tierhaltung“ und „Stall- und Hofbedarf“,</w:t>
      </w:r>
      <w:r w:rsidRPr="005F66AA">
        <w:rPr>
          <w:sz w:val="22"/>
          <w:szCs w:val="22"/>
        </w:rPr>
        <w:t xml:space="preserve"> </w:t>
      </w:r>
      <w:r w:rsidR="0004690E">
        <w:rPr>
          <w:sz w:val="22"/>
          <w:szCs w:val="22"/>
        </w:rPr>
        <w:t>n</w:t>
      </w:r>
      <w:r w:rsidRPr="00125A4A">
        <w:rPr>
          <w:sz w:val="22"/>
          <w:szCs w:val="22"/>
        </w:rPr>
        <w:t xml:space="preserve">eben einem umfangreichen Auszug aus dem </w:t>
      </w:r>
      <w:proofErr w:type="spellStart"/>
      <w:r w:rsidRPr="00125A4A">
        <w:rPr>
          <w:sz w:val="22"/>
          <w:szCs w:val="22"/>
        </w:rPr>
        <w:t>winkler</w:t>
      </w:r>
      <w:proofErr w:type="spellEnd"/>
      <w:r w:rsidRPr="00125A4A">
        <w:rPr>
          <w:sz w:val="22"/>
          <w:szCs w:val="22"/>
        </w:rPr>
        <w:t xml:space="preserve"> Produktsortiment viele </w:t>
      </w:r>
      <w:r w:rsidR="00A173EF">
        <w:rPr>
          <w:sz w:val="22"/>
          <w:szCs w:val="22"/>
        </w:rPr>
        <w:t>Praxis- und Anwendungstipps</w:t>
      </w:r>
      <w:r w:rsidRPr="00125A4A">
        <w:rPr>
          <w:sz w:val="22"/>
          <w:szCs w:val="22"/>
        </w:rPr>
        <w:t xml:space="preserve">, </w:t>
      </w:r>
      <w:r w:rsidR="00A173EF">
        <w:rPr>
          <w:sz w:val="22"/>
          <w:szCs w:val="22"/>
        </w:rPr>
        <w:t xml:space="preserve">die ein umfangreiches Wissen über die Artikel und Produktbereiche </w:t>
      </w:r>
      <w:r w:rsidR="00B528F4">
        <w:rPr>
          <w:sz w:val="22"/>
          <w:szCs w:val="22"/>
        </w:rPr>
        <w:t>vermitteln</w:t>
      </w:r>
      <w:r w:rsidRPr="00125A4A">
        <w:rPr>
          <w:sz w:val="22"/>
          <w:szCs w:val="22"/>
        </w:rPr>
        <w:t>.</w:t>
      </w:r>
    </w:p>
    <w:p w:rsidR="00293C63" w:rsidRDefault="00DC0C6F" w:rsidP="0004690E">
      <w:pPr>
        <w:pStyle w:val="Textkrper"/>
        <w:spacing w:line="360" w:lineRule="auto"/>
        <w:ind w:left="426" w:right="284"/>
        <w:rPr>
          <w:sz w:val="22"/>
          <w:szCs w:val="22"/>
        </w:rPr>
      </w:pPr>
      <w:r>
        <w:rPr>
          <w:sz w:val="22"/>
          <w:szCs w:val="22"/>
        </w:rPr>
        <w:t>Das</w:t>
      </w:r>
      <w:r w:rsidR="00D408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Kapitel </w:t>
      </w:r>
      <w:r w:rsidR="00D408FE">
        <w:rPr>
          <w:sz w:val="22"/>
          <w:szCs w:val="22"/>
        </w:rPr>
        <w:t>„</w:t>
      </w:r>
      <w:r>
        <w:rPr>
          <w:sz w:val="22"/>
          <w:szCs w:val="22"/>
        </w:rPr>
        <w:t>Weidebedarf</w:t>
      </w:r>
      <w:r w:rsidR="00D408FE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D408FE">
        <w:rPr>
          <w:sz w:val="22"/>
          <w:szCs w:val="22"/>
        </w:rPr>
        <w:t>enthält zahlreiche Informationen, die bei der Wahl der richtigen Umzäunung helfen.</w:t>
      </w:r>
      <w:r w:rsidR="0009688B">
        <w:rPr>
          <w:sz w:val="22"/>
          <w:szCs w:val="22"/>
        </w:rPr>
        <w:t xml:space="preserve"> </w:t>
      </w:r>
      <w:r w:rsidR="00D408FE">
        <w:rPr>
          <w:sz w:val="22"/>
          <w:szCs w:val="22"/>
        </w:rPr>
        <w:t xml:space="preserve">Im Kapitel „Tierhaltung“ wartet </w:t>
      </w:r>
      <w:r w:rsidR="00D408FE">
        <w:rPr>
          <w:sz w:val="22"/>
          <w:szCs w:val="22"/>
        </w:rPr>
        <w:t>auf 130 Seiten</w:t>
      </w:r>
      <w:r w:rsidR="00D408FE">
        <w:rPr>
          <w:sz w:val="22"/>
          <w:szCs w:val="22"/>
        </w:rPr>
        <w:t xml:space="preserve"> ein geballtes Angebot an Artikeln für </w:t>
      </w:r>
      <w:r w:rsidR="008C1D6E">
        <w:rPr>
          <w:sz w:val="22"/>
          <w:szCs w:val="22"/>
        </w:rPr>
        <w:t xml:space="preserve">die Unterbringung </w:t>
      </w:r>
      <w:r w:rsidR="00D408FE">
        <w:rPr>
          <w:sz w:val="22"/>
          <w:szCs w:val="22"/>
        </w:rPr>
        <w:t>alle</w:t>
      </w:r>
      <w:r w:rsidR="008C1D6E">
        <w:rPr>
          <w:sz w:val="22"/>
          <w:szCs w:val="22"/>
        </w:rPr>
        <w:t>r</w:t>
      </w:r>
      <w:r w:rsidR="00D408FE">
        <w:rPr>
          <w:sz w:val="22"/>
          <w:szCs w:val="22"/>
        </w:rPr>
        <w:t xml:space="preserve"> gängigen Nutztiere. </w:t>
      </w:r>
      <w:r w:rsidR="0004690E">
        <w:rPr>
          <w:sz w:val="22"/>
          <w:szCs w:val="22"/>
        </w:rPr>
        <w:t xml:space="preserve">Und in </w:t>
      </w:r>
      <w:r w:rsidR="00293C63">
        <w:rPr>
          <w:sz w:val="22"/>
          <w:szCs w:val="22"/>
        </w:rPr>
        <w:t xml:space="preserve">„Stall- und Hofbedarf“ </w:t>
      </w:r>
      <w:r w:rsidR="0004690E">
        <w:rPr>
          <w:sz w:val="22"/>
          <w:szCs w:val="22"/>
        </w:rPr>
        <w:t>werden</w:t>
      </w:r>
      <w:r w:rsidR="00293C63">
        <w:rPr>
          <w:sz w:val="22"/>
          <w:szCs w:val="22"/>
        </w:rPr>
        <w:t xml:space="preserve"> unter anderem </w:t>
      </w:r>
      <w:r w:rsidR="0004690E">
        <w:rPr>
          <w:sz w:val="22"/>
          <w:szCs w:val="22"/>
        </w:rPr>
        <w:t xml:space="preserve">die Artikelgruppen </w:t>
      </w:r>
      <w:r w:rsidR="00293C63">
        <w:rPr>
          <w:sz w:val="22"/>
          <w:szCs w:val="22"/>
        </w:rPr>
        <w:t>„Bewässerung“, „Werkzeug“</w:t>
      </w:r>
      <w:r w:rsidR="0004690E">
        <w:rPr>
          <w:sz w:val="22"/>
          <w:szCs w:val="22"/>
        </w:rPr>
        <w:t>, „Chemie“</w:t>
      </w:r>
      <w:r w:rsidR="00293C63">
        <w:rPr>
          <w:sz w:val="22"/>
          <w:szCs w:val="22"/>
        </w:rPr>
        <w:t xml:space="preserve"> und „Arbeitsschutz“</w:t>
      </w:r>
      <w:r w:rsidR="0004690E">
        <w:rPr>
          <w:sz w:val="22"/>
          <w:szCs w:val="22"/>
        </w:rPr>
        <w:t xml:space="preserve"> vorgestellt.</w:t>
      </w:r>
    </w:p>
    <w:p w:rsidR="00A40E35" w:rsidRDefault="00A40E35" w:rsidP="0004690E">
      <w:pPr>
        <w:pStyle w:val="Textkrper"/>
        <w:spacing w:line="360" w:lineRule="auto"/>
        <w:ind w:left="426" w:right="284"/>
        <w:rPr>
          <w:sz w:val="22"/>
          <w:szCs w:val="22"/>
        </w:rPr>
      </w:pPr>
    </w:p>
    <w:p w:rsidR="00A40E35" w:rsidRPr="00A40E35" w:rsidRDefault="00A40E35" w:rsidP="00226583">
      <w:pPr>
        <w:pStyle w:val="Textkrper"/>
        <w:spacing w:line="360" w:lineRule="auto"/>
        <w:ind w:left="426" w:right="284"/>
        <w:rPr>
          <w:b/>
          <w:sz w:val="22"/>
          <w:szCs w:val="22"/>
        </w:rPr>
      </w:pPr>
      <w:r w:rsidRPr="00A40E35">
        <w:rPr>
          <w:b/>
          <w:sz w:val="22"/>
          <w:szCs w:val="22"/>
        </w:rPr>
        <w:t>Einfach stöbern</w:t>
      </w:r>
    </w:p>
    <w:p w:rsidR="00293C63" w:rsidRPr="00125A4A" w:rsidRDefault="00293C63" w:rsidP="00226583">
      <w:pPr>
        <w:pStyle w:val="Textkrper"/>
        <w:spacing w:line="360" w:lineRule="auto"/>
        <w:ind w:left="426" w:right="284"/>
        <w:rPr>
          <w:sz w:val="22"/>
          <w:szCs w:val="22"/>
        </w:rPr>
      </w:pPr>
      <w:r>
        <w:rPr>
          <w:sz w:val="22"/>
          <w:szCs w:val="22"/>
        </w:rPr>
        <w:t xml:space="preserve">Seit Neuestem haben Kunden </w:t>
      </w:r>
      <w:r w:rsidR="0004690E">
        <w:rPr>
          <w:sz w:val="22"/>
          <w:szCs w:val="22"/>
        </w:rPr>
        <w:t xml:space="preserve">zudem </w:t>
      </w:r>
      <w:r>
        <w:rPr>
          <w:sz w:val="22"/>
          <w:szCs w:val="22"/>
        </w:rPr>
        <w:t xml:space="preserve">die Möglichkeit, über QR-Codes auf die Online-Katalogseiten zu gelangen. </w:t>
      </w:r>
      <w:r w:rsidR="0009688B">
        <w:rPr>
          <w:sz w:val="22"/>
          <w:szCs w:val="22"/>
        </w:rPr>
        <w:t xml:space="preserve">Dazu müssen </w:t>
      </w:r>
      <w:r w:rsidR="0004690E">
        <w:rPr>
          <w:sz w:val="22"/>
          <w:szCs w:val="22"/>
        </w:rPr>
        <w:t>s</w:t>
      </w:r>
      <w:r w:rsidR="0009688B">
        <w:rPr>
          <w:sz w:val="22"/>
          <w:szCs w:val="22"/>
        </w:rPr>
        <w:t xml:space="preserve">ie einfach nur den QR-Code </w:t>
      </w:r>
      <w:r w:rsidR="0004690E">
        <w:rPr>
          <w:sz w:val="22"/>
          <w:szCs w:val="22"/>
        </w:rPr>
        <w:t xml:space="preserve">auf der jeweiligen Seite des Print-Produkts </w:t>
      </w:r>
      <w:r w:rsidR="0009688B">
        <w:rPr>
          <w:sz w:val="22"/>
          <w:szCs w:val="22"/>
        </w:rPr>
        <w:t>scannen</w:t>
      </w:r>
      <w:r w:rsidR="0004690E" w:rsidRPr="0004690E">
        <w:rPr>
          <w:sz w:val="22"/>
          <w:szCs w:val="22"/>
        </w:rPr>
        <w:t xml:space="preserve"> </w:t>
      </w:r>
      <w:r w:rsidR="0004690E">
        <w:rPr>
          <w:sz w:val="22"/>
          <w:szCs w:val="22"/>
        </w:rPr>
        <w:t>und können</w:t>
      </w:r>
      <w:r w:rsidR="0004690E">
        <w:rPr>
          <w:sz w:val="22"/>
          <w:szCs w:val="22"/>
        </w:rPr>
        <w:t xml:space="preserve"> dann</w:t>
      </w:r>
      <w:r w:rsidR="0009688B">
        <w:rPr>
          <w:sz w:val="22"/>
          <w:szCs w:val="22"/>
        </w:rPr>
        <w:t xml:space="preserve"> bequem mit Smartphone oder Tablet </w:t>
      </w:r>
      <w:r w:rsidR="0004690E">
        <w:rPr>
          <w:sz w:val="22"/>
          <w:szCs w:val="22"/>
        </w:rPr>
        <w:t xml:space="preserve">direkt im Online-Shop </w:t>
      </w:r>
      <w:r w:rsidR="0009688B">
        <w:rPr>
          <w:sz w:val="22"/>
          <w:szCs w:val="22"/>
        </w:rPr>
        <w:t xml:space="preserve">blättern </w:t>
      </w:r>
      <w:r w:rsidR="0004690E">
        <w:rPr>
          <w:sz w:val="22"/>
          <w:szCs w:val="22"/>
        </w:rPr>
        <w:t xml:space="preserve">und </w:t>
      </w:r>
      <w:r w:rsidR="0009688B">
        <w:rPr>
          <w:sz w:val="22"/>
          <w:szCs w:val="22"/>
        </w:rPr>
        <w:t>bestellen.</w:t>
      </w:r>
    </w:p>
    <w:p w:rsidR="00226583" w:rsidRPr="00125A4A" w:rsidRDefault="00226583" w:rsidP="00226583">
      <w:pPr>
        <w:pStyle w:val="Textkrper"/>
        <w:spacing w:line="360" w:lineRule="auto"/>
        <w:ind w:right="284"/>
        <w:rPr>
          <w:sz w:val="22"/>
          <w:szCs w:val="22"/>
        </w:rPr>
      </w:pPr>
    </w:p>
    <w:p w:rsidR="00226583" w:rsidRPr="00C52D14" w:rsidRDefault="00226583" w:rsidP="00226583">
      <w:pPr>
        <w:pStyle w:val="Textkrper"/>
        <w:spacing w:line="360" w:lineRule="auto"/>
        <w:ind w:left="426" w:right="284"/>
        <w:rPr>
          <w:b/>
          <w:sz w:val="22"/>
          <w:szCs w:val="22"/>
        </w:rPr>
      </w:pPr>
      <w:r w:rsidRPr="00C52D14">
        <w:rPr>
          <w:b/>
          <w:sz w:val="22"/>
          <w:szCs w:val="22"/>
        </w:rPr>
        <w:t>Katalog anfordern</w:t>
      </w:r>
    </w:p>
    <w:p w:rsidR="00AD103C" w:rsidRPr="00606D2A" w:rsidRDefault="00226583" w:rsidP="00226583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>
        <w:rPr>
          <w:sz w:val="22"/>
          <w:szCs w:val="22"/>
        </w:rPr>
        <w:t>Alle Kataloge sind</w:t>
      </w:r>
      <w:r w:rsidRPr="00125A4A">
        <w:rPr>
          <w:sz w:val="22"/>
          <w:szCs w:val="22"/>
        </w:rPr>
        <w:t xml:space="preserve"> an jedem </w:t>
      </w:r>
      <w:proofErr w:type="spellStart"/>
      <w:r w:rsidRPr="00125A4A">
        <w:rPr>
          <w:sz w:val="22"/>
          <w:szCs w:val="22"/>
        </w:rPr>
        <w:t>winkler</w:t>
      </w:r>
      <w:proofErr w:type="spellEnd"/>
      <w:r w:rsidRPr="00125A4A">
        <w:rPr>
          <w:sz w:val="22"/>
          <w:szCs w:val="22"/>
        </w:rPr>
        <w:t xml:space="preserve"> Standort sowie unter www.winkler.de</w:t>
      </w:r>
      <w:r>
        <w:rPr>
          <w:sz w:val="22"/>
          <w:szCs w:val="22"/>
        </w:rPr>
        <w:t>/kataloge</w:t>
      </w:r>
      <w:r w:rsidRPr="00125A4A">
        <w:rPr>
          <w:sz w:val="22"/>
          <w:szCs w:val="22"/>
        </w:rPr>
        <w:t xml:space="preserve"> e</w:t>
      </w:r>
      <w:r>
        <w:rPr>
          <w:sz w:val="22"/>
          <w:szCs w:val="22"/>
        </w:rPr>
        <w:t>rhältlich. Auf der Website stehen</w:t>
      </w:r>
      <w:r w:rsidRPr="00125A4A">
        <w:rPr>
          <w:sz w:val="22"/>
          <w:szCs w:val="22"/>
        </w:rPr>
        <w:t xml:space="preserve"> zudem blätterbare Online</w:t>
      </w:r>
      <w:r w:rsidR="00B528F4">
        <w:rPr>
          <w:sz w:val="22"/>
          <w:szCs w:val="22"/>
        </w:rPr>
        <w:t>-V</w:t>
      </w:r>
      <w:r w:rsidRPr="00125A4A">
        <w:rPr>
          <w:sz w:val="22"/>
          <w:szCs w:val="22"/>
        </w:rPr>
        <w:t>ersion</w:t>
      </w:r>
      <w:r>
        <w:rPr>
          <w:sz w:val="22"/>
          <w:szCs w:val="22"/>
        </w:rPr>
        <w:t xml:space="preserve">en der Kataloge </w:t>
      </w:r>
      <w:r w:rsidRPr="00125A4A">
        <w:rPr>
          <w:sz w:val="22"/>
          <w:szCs w:val="22"/>
        </w:rPr>
        <w:t xml:space="preserve">bereit, mit direktem Zugriff auf den </w:t>
      </w:r>
      <w:proofErr w:type="spellStart"/>
      <w:r w:rsidRPr="00125A4A">
        <w:rPr>
          <w:sz w:val="22"/>
          <w:szCs w:val="22"/>
        </w:rPr>
        <w:t>winkler</w:t>
      </w:r>
      <w:proofErr w:type="spellEnd"/>
      <w:r w:rsidRPr="00125A4A">
        <w:rPr>
          <w:sz w:val="22"/>
          <w:szCs w:val="22"/>
        </w:rPr>
        <w:t xml:space="preserve"> Online</w:t>
      </w:r>
      <w:r w:rsidR="00B528F4">
        <w:rPr>
          <w:sz w:val="22"/>
          <w:szCs w:val="22"/>
        </w:rPr>
        <w:t>-S</w:t>
      </w:r>
      <w:r w:rsidRPr="00125A4A">
        <w:rPr>
          <w:sz w:val="22"/>
          <w:szCs w:val="22"/>
        </w:rPr>
        <w:t>hop.</w:t>
      </w:r>
    </w:p>
    <w:p w:rsidR="00AD103C" w:rsidRPr="0045441A" w:rsidRDefault="00AD103C" w:rsidP="00AD103C">
      <w:pPr>
        <w:pStyle w:val="Textkrper"/>
        <w:spacing w:line="360" w:lineRule="auto"/>
        <w:ind w:left="426" w:right="284"/>
        <w:jc w:val="right"/>
        <w:rPr>
          <w:sz w:val="20"/>
        </w:rPr>
      </w:pPr>
      <w:r w:rsidRPr="0045441A">
        <w:rPr>
          <w:sz w:val="20"/>
        </w:rPr>
        <w:t xml:space="preserve">ca. </w:t>
      </w:r>
      <w:r w:rsidR="00177E62">
        <w:rPr>
          <w:sz w:val="20"/>
        </w:rPr>
        <w:t>1.</w:t>
      </w:r>
      <w:r w:rsidR="0058789F">
        <w:rPr>
          <w:sz w:val="20"/>
        </w:rPr>
        <w:t>5</w:t>
      </w:r>
      <w:r w:rsidR="005107B1">
        <w:rPr>
          <w:sz w:val="20"/>
        </w:rPr>
        <w:t>73</w:t>
      </w:r>
      <w:r w:rsidRPr="0045441A">
        <w:rPr>
          <w:sz w:val="20"/>
        </w:rPr>
        <w:t xml:space="preserve"> Zeichen</w:t>
      </w:r>
    </w:p>
    <w:p w:rsidR="00AD103C" w:rsidRDefault="00AD103C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A40E35" w:rsidRDefault="00A40E35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B528F4" w:rsidRDefault="00B528F4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AD103C" w:rsidRPr="00EA60E4" w:rsidRDefault="00AD103C" w:rsidP="00AD103C">
      <w:pPr>
        <w:pStyle w:val="Textkrper"/>
        <w:spacing w:line="360" w:lineRule="auto"/>
        <w:ind w:right="284" w:firstLine="426"/>
        <w:jc w:val="left"/>
        <w:rPr>
          <w:sz w:val="22"/>
        </w:rPr>
      </w:pPr>
      <w:r>
        <w:rPr>
          <w:b/>
          <w:sz w:val="22"/>
        </w:rPr>
        <w:lastRenderedPageBreak/>
        <w:t xml:space="preserve">Über </w:t>
      </w:r>
      <w:proofErr w:type="spellStart"/>
      <w:r>
        <w:rPr>
          <w:b/>
          <w:sz w:val="22"/>
        </w:rPr>
        <w:t>winkler</w:t>
      </w:r>
      <w:proofErr w:type="spellEnd"/>
    </w:p>
    <w:p w:rsidR="00606D2A" w:rsidRPr="00A664AC" w:rsidRDefault="00AD103C" w:rsidP="00A664AC">
      <w:pPr>
        <w:spacing w:line="360" w:lineRule="auto"/>
        <w:ind w:left="426"/>
        <w:rPr>
          <w:sz w:val="22"/>
        </w:rPr>
      </w:pPr>
      <w:r w:rsidRPr="002225CF">
        <w:rPr>
          <w:sz w:val="22"/>
        </w:rPr>
        <w:t xml:space="preserve">Die </w:t>
      </w:r>
      <w:proofErr w:type="spellStart"/>
      <w:r w:rsidRPr="002225CF">
        <w:rPr>
          <w:sz w:val="22"/>
        </w:rPr>
        <w:t>winkler</w:t>
      </w:r>
      <w:proofErr w:type="spellEnd"/>
      <w:r w:rsidRPr="002225CF">
        <w:rPr>
          <w:sz w:val="22"/>
        </w:rPr>
        <w:t xml:space="preserve"> Unternehmensgruppe ist einer der führenden Großhändler für Nutzfahrzeugersatzteile in Europa. </w:t>
      </w:r>
      <w:r w:rsidR="002A46DF">
        <w:rPr>
          <w:sz w:val="22"/>
        </w:rPr>
        <w:t>Rund</w:t>
      </w:r>
      <w:r w:rsidRPr="002225CF">
        <w:rPr>
          <w:sz w:val="22"/>
        </w:rPr>
        <w:t xml:space="preserve"> 1.</w:t>
      </w:r>
      <w:r w:rsidR="002A46DF">
        <w:rPr>
          <w:sz w:val="22"/>
        </w:rPr>
        <w:t>7</w:t>
      </w:r>
      <w:r w:rsidRPr="002225CF">
        <w:rPr>
          <w:sz w:val="22"/>
        </w:rPr>
        <w:t xml:space="preserve">00 Mitarbeiter sorgen an </w:t>
      </w:r>
      <w:r w:rsidR="00941606">
        <w:rPr>
          <w:sz w:val="22"/>
        </w:rPr>
        <w:t>über</w:t>
      </w:r>
      <w:r w:rsidR="00341B71">
        <w:rPr>
          <w:sz w:val="22"/>
        </w:rPr>
        <w:t xml:space="preserve"> </w:t>
      </w:r>
      <w:r w:rsidR="00C070B5" w:rsidRPr="002225CF">
        <w:rPr>
          <w:sz w:val="22"/>
        </w:rPr>
        <w:t>40</w:t>
      </w:r>
      <w:r w:rsidRPr="002225CF">
        <w:rPr>
          <w:sz w:val="22"/>
        </w:rPr>
        <w:t xml:space="preserve"> Standorten in Deutschland, Österreich, Lettland, Polen, Tschechien, der Schweiz und der Slowakei für eine individuelle Betreuung von Nutzfahrzeughaltern, Werkstätten, Omnibus- und Agrarunternehmen. Von </w:t>
      </w:r>
      <w:r w:rsidR="002540BF">
        <w:rPr>
          <w:sz w:val="22"/>
        </w:rPr>
        <w:t>drei</w:t>
      </w:r>
      <w:r w:rsidRPr="002225CF">
        <w:rPr>
          <w:sz w:val="22"/>
        </w:rPr>
        <w:t xml:space="preserve"> der größten Zentrallager für </w:t>
      </w:r>
      <w:proofErr w:type="spellStart"/>
      <w:r w:rsidRPr="002225CF">
        <w:rPr>
          <w:sz w:val="22"/>
        </w:rPr>
        <w:t>Nfz</w:t>
      </w:r>
      <w:proofErr w:type="spellEnd"/>
      <w:r w:rsidRPr="002225CF">
        <w:rPr>
          <w:sz w:val="22"/>
        </w:rPr>
        <w:t xml:space="preserve">-Teile in Europa mit mehr als </w:t>
      </w:r>
      <w:r w:rsidR="000C7D6F" w:rsidRPr="002225CF">
        <w:rPr>
          <w:sz w:val="22"/>
        </w:rPr>
        <w:t>2</w:t>
      </w:r>
      <w:r w:rsidRPr="002225CF">
        <w:rPr>
          <w:sz w:val="22"/>
        </w:rPr>
        <w:t>00.000 Ersatzteilen gelangt die Ware über ein ausgefeiltes Logistik- und Lieferkonzept schnellstmöglich zum Kunden. Im Jahr 20</w:t>
      </w:r>
      <w:r w:rsidR="008065C3">
        <w:rPr>
          <w:sz w:val="22"/>
        </w:rPr>
        <w:t>20</w:t>
      </w:r>
      <w:r w:rsidRPr="002225CF">
        <w:rPr>
          <w:sz w:val="22"/>
        </w:rPr>
        <w:t xml:space="preserve"> erwirtschaftete das Unternehmen einen Umsatz von </w:t>
      </w:r>
      <w:r w:rsidR="007A641E">
        <w:rPr>
          <w:sz w:val="22"/>
        </w:rPr>
        <w:t>4</w:t>
      </w:r>
      <w:r w:rsidR="00110FDA">
        <w:rPr>
          <w:sz w:val="22"/>
        </w:rPr>
        <w:t>40</w:t>
      </w:r>
      <w:r w:rsidRPr="002225CF">
        <w:rPr>
          <w:sz w:val="22"/>
        </w:rPr>
        <w:t xml:space="preserve"> Mio. Euro.</w:t>
      </w:r>
    </w:p>
    <w:p w:rsidR="00F26B4D" w:rsidRDefault="00F26B4D" w:rsidP="00AD103C">
      <w:pPr>
        <w:pStyle w:val="Textkrper"/>
        <w:spacing w:line="360" w:lineRule="auto"/>
        <w:ind w:right="284"/>
        <w:jc w:val="left"/>
        <w:rPr>
          <w:b/>
          <w:sz w:val="22"/>
          <w:szCs w:val="22"/>
        </w:rPr>
      </w:pPr>
    </w:p>
    <w:p w:rsidR="00B6297F" w:rsidRPr="00333F22" w:rsidRDefault="00B6297F" w:rsidP="00333F22">
      <w:pPr>
        <w:pStyle w:val="Textkrper"/>
        <w:spacing w:line="360" w:lineRule="auto"/>
        <w:ind w:right="284" w:firstLine="426"/>
        <w:jc w:val="left"/>
        <w:rPr>
          <w:sz w:val="22"/>
        </w:rPr>
      </w:pPr>
      <w:r w:rsidRPr="002E0A86">
        <w:rPr>
          <w:b/>
          <w:sz w:val="20"/>
        </w:rPr>
        <w:t>Pressekontakt</w:t>
      </w:r>
    </w:p>
    <w:p w:rsidR="00B6297F" w:rsidRDefault="00B6297F" w:rsidP="00AD509D">
      <w:pPr>
        <w:pStyle w:val="Textkrper"/>
        <w:spacing w:line="300" w:lineRule="exact"/>
        <w:ind w:left="426" w:right="284"/>
        <w:rPr>
          <w:sz w:val="20"/>
        </w:rPr>
      </w:pPr>
      <w:r w:rsidRPr="002E0A86">
        <w:rPr>
          <w:sz w:val="20"/>
        </w:rPr>
        <w:t>Christian Winkler GmbH &amp; Co. KG</w:t>
      </w:r>
    </w:p>
    <w:p w:rsidR="002E0A86" w:rsidRPr="002E0A86" w:rsidRDefault="002E0A86" w:rsidP="00AD509D">
      <w:pPr>
        <w:pStyle w:val="Textkrper"/>
        <w:spacing w:line="300" w:lineRule="exact"/>
        <w:ind w:left="426" w:right="284"/>
        <w:rPr>
          <w:sz w:val="20"/>
        </w:rPr>
      </w:pPr>
      <w:r>
        <w:rPr>
          <w:sz w:val="20"/>
        </w:rPr>
        <w:t>Presse- und Öffentlichkeitsarbeit</w:t>
      </w:r>
    </w:p>
    <w:p w:rsidR="002E0A86" w:rsidRPr="002E0A86" w:rsidRDefault="008065C3" w:rsidP="002E0A86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Maurice Thinschmidt</w:t>
      </w:r>
    </w:p>
    <w:p w:rsidR="00B6297F" w:rsidRPr="002E0A86" w:rsidRDefault="002266FE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Leitzstraße 47</w:t>
      </w:r>
    </w:p>
    <w:p w:rsidR="00B6297F" w:rsidRPr="002E0A86" w:rsidRDefault="00B6297F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D-70469 Stuttgart</w:t>
      </w:r>
    </w:p>
    <w:p w:rsidR="00365D80" w:rsidRPr="002E0A86" w:rsidRDefault="00365D80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Tel.: +</w:t>
      </w:r>
      <w:r w:rsidR="00B6297F" w:rsidRPr="002E0A86">
        <w:rPr>
          <w:snapToGrid w:val="0"/>
          <w:sz w:val="20"/>
        </w:rPr>
        <w:t>49</w:t>
      </w:r>
      <w:r w:rsidR="00FC1307">
        <w:rPr>
          <w:snapToGrid w:val="0"/>
          <w:sz w:val="20"/>
        </w:rPr>
        <w:t xml:space="preserve"> (0) 711 </w:t>
      </w:r>
      <w:r w:rsidRPr="002E0A86">
        <w:rPr>
          <w:snapToGrid w:val="0"/>
          <w:sz w:val="20"/>
        </w:rPr>
        <w:t>85999-11</w:t>
      </w:r>
      <w:r w:rsidR="002266FE">
        <w:rPr>
          <w:snapToGrid w:val="0"/>
          <w:sz w:val="20"/>
        </w:rPr>
        <w:t>3</w:t>
      </w:r>
    </w:p>
    <w:p w:rsidR="00B6297F" w:rsidRPr="002E0A86" w:rsidRDefault="00FC1307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Fax:  +49 (0) 711</w:t>
      </w:r>
      <w:r w:rsidR="00365D80" w:rsidRPr="002E0A86">
        <w:rPr>
          <w:snapToGrid w:val="0"/>
          <w:sz w:val="20"/>
        </w:rPr>
        <w:t xml:space="preserve"> 85999-</w:t>
      </w:r>
      <w:r w:rsidR="00B6297F" w:rsidRPr="002E0A86">
        <w:rPr>
          <w:snapToGrid w:val="0"/>
          <w:sz w:val="20"/>
        </w:rPr>
        <w:t>139</w:t>
      </w:r>
    </w:p>
    <w:p w:rsidR="00606D2A" w:rsidRDefault="00B6297F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 xml:space="preserve">E-Mail: </w:t>
      </w:r>
      <w:hyperlink r:id="rId7" w:history="1">
        <w:r w:rsidR="008065C3" w:rsidRPr="00151281">
          <w:rPr>
            <w:rStyle w:val="Hyperlink"/>
            <w:snapToGrid w:val="0"/>
            <w:sz w:val="20"/>
          </w:rPr>
          <w:t>maurice.thinschmidt@winkler.de</w:t>
        </w:r>
      </w:hyperlink>
    </w:p>
    <w:p w:rsidR="00C25960" w:rsidRDefault="005107B1" w:rsidP="00C25960">
      <w:pPr>
        <w:spacing w:line="300" w:lineRule="exact"/>
        <w:ind w:left="426" w:right="284"/>
        <w:jc w:val="both"/>
        <w:rPr>
          <w:snapToGrid w:val="0"/>
          <w:sz w:val="20"/>
        </w:rPr>
      </w:pPr>
      <w:hyperlink r:id="rId8" w:history="1">
        <w:r w:rsidR="00C25960" w:rsidRPr="00945D08">
          <w:rPr>
            <w:rStyle w:val="Hyperlink"/>
            <w:snapToGrid w:val="0"/>
            <w:sz w:val="20"/>
          </w:rPr>
          <w:t>www.winkler.de</w:t>
        </w:r>
      </w:hyperlink>
      <w:r w:rsidR="00C25960">
        <w:rPr>
          <w:snapToGrid w:val="0"/>
          <w:sz w:val="20"/>
        </w:rPr>
        <w:t xml:space="preserve">, </w:t>
      </w:r>
      <w:hyperlink r:id="rId9" w:history="1">
        <w:r w:rsidR="00C25960" w:rsidRPr="00945D08">
          <w:rPr>
            <w:rStyle w:val="Hyperlink"/>
            <w:snapToGrid w:val="0"/>
            <w:sz w:val="20"/>
          </w:rPr>
          <w:t>www.winkler.de/shop</w:t>
        </w:r>
      </w:hyperlink>
    </w:p>
    <w:p w:rsidR="00C25960" w:rsidRDefault="00C25960" w:rsidP="00AD509D">
      <w:pPr>
        <w:spacing w:line="300" w:lineRule="exact"/>
        <w:ind w:left="426" w:right="284"/>
        <w:jc w:val="both"/>
        <w:rPr>
          <w:snapToGrid w:val="0"/>
          <w:sz w:val="20"/>
        </w:rPr>
      </w:pPr>
    </w:p>
    <w:p w:rsidR="009E00A1" w:rsidRPr="009E00A1" w:rsidRDefault="009E00A1" w:rsidP="00AD509D">
      <w:pPr>
        <w:spacing w:line="300" w:lineRule="exact"/>
        <w:ind w:left="426" w:right="284"/>
        <w:jc w:val="both"/>
        <w:rPr>
          <w:sz w:val="20"/>
        </w:rPr>
      </w:pPr>
    </w:p>
    <w:sectPr w:rsidR="009E00A1" w:rsidRPr="009E00A1" w:rsidSect="00AD509D">
      <w:headerReference w:type="even" r:id="rId10"/>
      <w:headerReference w:type="default" r:id="rId11"/>
      <w:type w:val="continuous"/>
      <w:pgSz w:w="11907" w:h="16840" w:code="9"/>
      <w:pgMar w:top="3544" w:right="1701" w:bottom="1418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41" w:rsidRDefault="00851041">
      <w:r>
        <w:separator/>
      </w:r>
    </w:p>
  </w:endnote>
  <w:endnote w:type="continuationSeparator" w:id="0">
    <w:p w:rsidR="00851041" w:rsidRDefault="008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v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41" w:rsidRDefault="00851041">
      <w:r>
        <w:separator/>
      </w:r>
    </w:p>
  </w:footnote>
  <w:footnote w:type="continuationSeparator" w:id="0">
    <w:p w:rsidR="00851041" w:rsidRDefault="0085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1" w:rsidRDefault="00B815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104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1041" w:rsidRDefault="0085104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2693"/>
    </w:tblGrid>
    <w:tr w:rsidR="00851041">
      <w:trPr>
        <w:trHeight w:val="1985"/>
        <w:tblHeader/>
      </w:trPr>
      <w:tc>
        <w:tcPr>
          <w:tcW w:w="6237" w:type="dxa"/>
        </w:tcPr>
        <w:p w:rsidR="00851041" w:rsidRPr="006D5215" w:rsidRDefault="005107B1" w:rsidP="00D16645">
          <w:pPr>
            <w:pStyle w:val="Kopfzeile"/>
            <w:spacing w:before="840"/>
            <w:ind w:left="-71" w:right="357"/>
            <w:rPr>
              <w:spacing w:val="100"/>
              <w:szCs w:val="24"/>
            </w:rPr>
          </w:pPr>
          <w:r>
            <w:rPr>
              <w:b/>
              <w:noProof/>
              <w:spacing w:val="100"/>
              <w:szCs w:val="24"/>
            </w:rPr>
            <w:pict>
              <v:line id="_x0000_s2054" style="position:absolute;left:0;text-align:left;z-index:251657216;mso-position-vertical-relative:page" from="-3.35pt,70.15pt" to="181.6pt,70.15pt">
                <w10:wrap anchory="page"/>
              </v:line>
            </w:pict>
          </w:r>
          <w:r w:rsidR="00851041" w:rsidRPr="006D5215">
            <w:rPr>
              <w:b/>
              <w:spacing w:val="100"/>
              <w:szCs w:val="24"/>
            </w:rPr>
            <w:t>P</w:t>
          </w:r>
          <w:r w:rsidR="00851041">
            <w:rPr>
              <w:b/>
              <w:spacing w:val="100"/>
              <w:szCs w:val="24"/>
            </w:rPr>
            <w:t>resseinformation</w:t>
          </w:r>
        </w:p>
      </w:tc>
      <w:tc>
        <w:tcPr>
          <w:tcW w:w="2693" w:type="dxa"/>
          <w:vAlign w:val="center"/>
        </w:tcPr>
        <w:p w:rsidR="00851041" w:rsidRDefault="00851041" w:rsidP="00D16645">
          <w:pPr>
            <w:pStyle w:val="Kopfzeile"/>
            <w:tabs>
              <w:tab w:val="left" w:pos="9072"/>
            </w:tabs>
            <w:ind w:right="-57"/>
            <w:rPr>
              <w:sz w:val="56"/>
            </w:rPr>
          </w:pPr>
          <w:r>
            <w:rPr>
              <w:noProof/>
              <w:sz w:val="5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margin">
                  <wp:posOffset>323850</wp:posOffset>
                </wp:positionV>
                <wp:extent cx="1155700" cy="749300"/>
                <wp:effectExtent l="19050" t="0" r="6350" b="0"/>
                <wp:wrapSquare wrapText="bothSides"/>
                <wp:docPr id="11" name="Bild 11" descr="Logo_Winkler_4c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Winkler_4c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1041" w:rsidRDefault="0085104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DFA"/>
    <w:multiLevelType w:val="hybridMultilevel"/>
    <w:tmpl w:val="CBCE2CB0"/>
    <w:lvl w:ilvl="0" w:tplc="0407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D80"/>
    <w:rsid w:val="000220BF"/>
    <w:rsid w:val="000269BB"/>
    <w:rsid w:val="000301C4"/>
    <w:rsid w:val="00041617"/>
    <w:rsid w:val="0004690E"/>
    <w:rsid w:val="0009688B"/>
    <w:rsid w:val="000A5FBD"/>
    <w:rsid w:val="000C7D6F"/>
    <w:rsid w:val="000D5F36"/>
    <w:rsid w:val="0010569A"/>
    <w:rsid w:val="00106BEA"/>
    <w:rsid w:val="00110FDA"/>
    <w:rsid w:val="00177E62"/>
    <w:rsid w:val="001D2A80"/>
    <w:rsid w:val="001F28DA"/>
    <w:rsid w:val="001F6B34"/>
    <w:rsid w:val="00215221"/>
    <w:rsid w:val="002225CF"/>
    <w:rsid w:val="00226583"/>
    <w:rsid w:val="002266FE"/>
    <w:rsid w:val="00243A7E"/>
    <w:rsid w:val="002540BF"/>
    <w:rsid w:val="0025439F"/>
    <w:rsid w:val="00287ADB"/>
    <w:rsid w:val="00293C63"/>
    <w:rsid w:val="002A46DF"/>
    <w:rsid w:val="002B0843"/>
    <w:rsid w:val="002D5065"/>
    <w:rsid w:val="002E0A86"/>
    <w:rsid w:val="00333F22"/>
    <w:rsid w:val="00340EB7"/>
    <w:rsid w:val="00341B71"/>
    <w:rsid w:val="0034246C"/>
    <w:rsid w:val="0035137E"/>
    <w:rsid w:val="00365D80"/>
    <w:rsid w:val="00394847"/>
    <w:rsid w:val="003A2650"/>
    <w:rsid w:val="003B2762"/>
    <w:rsid w:val="003F577E"/>
    <w:rsid w:val="00433F3D"/>
    <w:rsid w:val="0045441A"/>
    <w:rsid w:val="00483A8A"/>
    <w:rsid w:val="00490F4E"/>
    <w:rsid w:val="005107B1"/>
    <w:rsid w:val="0054042B"/>
    <w:rsid w:val="00544C50"/>
    <w:rsid w:val="0058789F"/>
    <w:rsid w:val="005C4F06"/>
    <w:rsid w:val="005C78A1"/>
    <w:rsid w:val="005F1329"/>
    <w:rsid w:val="005F7D2B"/>
    <w:rsid w:val="00606D2A"/>
    <w:rsid w:val="0062139A"/>
    <w:rsid w:val="006721E6"/>
    <w:rsid w:val="006821C0"/>
    <w:rsid w:val="006905B0"/>
    <w:rsid w:val="006D5215"/>
    <w:rsid w:val="006E1DD8"/>
    <w:rsid w:val="007363A8"/>
    <w:rsid w:val="007824FA"/>
    <w:rsid w:val="00797A6E"/>
    <w:rsid w:val="007A161E"/>
    <w:rsid w:val="007A641E"/>
    <w:rsid w:val="007E03DB"/>
    <w:rsid w:val="007E5870"/>
    <w:rsid w:val="008065C3"/>
    <w:rsid w:val="00851041"/>
    <w:rsid w:val="00866460"/>
    <w:rsid w:val="008B5C54"/>
    <w:rsid w:val="008C1D6E"/>
    <w:rsid w:val="008F495E"/>
    <w:rsid w:val="00941606"/>
    <w:rsid w:val="009E00A1"/>
    <w:rsid w:val="009E3D96"/>
    <w:rsid w:val="009F2FD1"/>
    <w:rsid w:val="00A173EF"/>
    <w:rsid w:val="00A362B7"/>
    <w:rsid w:val="00A40E35"/>
    <w:rsid w:val="00A664AC"/>
    <w:rsid w:val="00A775DE"/>
    <w:rsid w:val="00AA01ED"/>
    <w:rsid w:val="00AA77B3"/>
    <w:rsid w:val="00AD103C"/>
    <w:rsid w:val="00AD509D"/>
    <w:rsid w:val="00AE1F60"/>
    <w:rsid w:val="00B34CB8"/>
    <w:rsid w:val="00B50510"/>
    <w:rsid w:val="00B528F4"/>
    <w:rsid w:val="00B6297F"/>
    <w:rsid w:val="00B80DDD"/>
    <w:rsid w:val="00B815D6"/>
    <w:rsid w:val="00BD773E"/>
    <w:rsid w:val="00C06DD2"/>
    <w:rsid w:val="00C070B5"/>
    <w:rsid w:val="00C20318"/>
    <w:rsid w:val="00C25960"/>
    <w:rsid w:val="00C30A5E"/>
    <w:rsid w:val="00CE52C7"/>
    <w:rsid w:val="00D05835"/>
    <w:rsid w:val="00D146A5"/>
    <w:rsid w:val="00D16645"/>
    <w:rsid w:val="00D408FE"/>
    <w:rsid w:val="00DA0FA2"/>
    <w:rsid w:val="00DB087E"/>
    <w:rsid w:val="00DC0C6F"/>
    <w:rsid w:val="00DE2F90"/>
    <w:rsid w:val="00E44DC7"/>
    <w:rsid w:val="00F02DA7"/>
    <w:rsid w:val="00F26B4D"/>
    <w:rsid w:val="00F94AEC"/>
    <w:rsid w:val="00FB2EEB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9D150CE"/>
  <w15:docId w15:val="{0BE19BA3-BA27-4A32-9FBD-D2A8232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D2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F7D2B"/>
    <w:pPr>
      <w:keepNext/>
      <w:spacing w:line="480" w:lineRule="auto"/>
      <w:ind w:right="2662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5F7D2B"/>
    <w:pPr>
      <w:keepNext/>
      <w:tabs>
        <w:tab w:val="left" w:pos="10489"/>
      </w:tabs>
      <w:spacing w:line="480" w:lineRule="auto"/>
      <w:ind w:right="-1"/>
      <w:jc w:val="both"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5F7D2B"/>
    <w:pPr>
      <w:keepNext/>
      <w:outlineLvl w:val="2"/>
    </w:pPr>
    <w:rPr>
      <w:rFonts w:ascii="Courier New" w:hAnsi="Courier New"/>
      <w:b/>
    </w:rPr>
  </w:style>
  <w:style w:type="paragraph" w:styleId="berschrift4">
    <w:name w:val="heading 4"/>
    <w:basedOn w:val="Standard"/>
    <w:next w:val="Standard"/>
    <w:qFormat/>
    <w:rsid w:val="005F7D2B"/>
    <w:pPr>
      <w:keepNext/>
      <w:spacing w:line="480" w:lineRule="auto"/>
      <w:ind w:right="850"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7D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D2B"/>
    <w:pPr>
      <w:tabs>
        <w:tab w:val="center" w:pos="5103"/>
        <w:tab w:val="center" w:pos="11340"/>
      </w:tabs>
    </w:pPr>
  </w:style>
  <w:style w:type="character" w:styleId="Seitenzahl">
    <w:name w:val="page number"/>
    <w:basedOn w:val="Absatz-Standardschriftart"/>
    <w:rsid w:val="005F7D2B"/>
  </w:style>
  <w:style w:type="paragraph" w:styleId="Textkrper2">
    <w:name w:val="Body Text 2"/>
    <w:basedOn w:val="Standard"/>
    <w:rsid w:val="005F7D2B"/>
    <w:pPr>
      <w:spacing w:line="360" w:lineRule="auto"/>
    </w:pPr>
    <w:rPr>
      <w:rFonts w:ascii="Courier New" w:hAnsi="Courier New"/>
      <w:snapToGrid w:val="0"/>
    </w:rPr>
  </w:style>
  <w:style w:type="paragraph" w:styleId="Textkrper">
    <w:name w:val="Body Text"/>
    <w:basedOn w:val="Standard"/>
    <w:link w:val="TextkrperZchn"/>
    <w:rsid w:val="005F7D2B"/>
    <w:pPr>
      <w:spacing w:line="480" w:lineRule="auto"/>
      <w:ind w:right="4536"/>
      <w:jc w:val="both"/>
    </w:pPr>
    <w:rPr>
      <w:snapToGrid w:val="0"/>
    </w:rPr>
  </w:style>
  <w:style w:type="paragraph" w:styleId="Textkrper3">
    <w:name w:val="Body Text 3"/>
    <w:basedOn w:val="Standard"/>
    <w:rsid w:val="005F7D2B"/>
    <w:pPr>
      <w:spacing w:line="480" w:lineRule="auto"/>
      <w:ind w:right="4536"/>
      <w:jc w:val="both"/>
    </w:pPr>
    <w:rPr>
      <w:b/>
      <w:sz w:val="18"/>
    </w:rPr>
  </w:style>
  <w:style w:type="character" w:styleId="Hyperlink">
    <w:name w:val="Hyperlink"/>
    <w:basedOn w:val="Absatz-Standardschriftart"/>
    <w:rsid w:val="005F7D2B"/>
    <w:rPr>
      <w:color w:val="0000FF"/>
      <w:u w:val="single"/>
    </w:rPr>
  </w:style>
  <w:style w:type="character" w:styleId="BesuchterLink">
    <w:name w:val="FollowedHyperlink"/>
    <w:basedOn w:val="Absatz-Standardschriftart"/>
    <w:rsid w:val="005F7D2B"/>
    <w:rPr>
      <w:color w:val="800080"/>
      <w:u w:val="single"/>
    </w:rPr>
  </w:style>
  <w:style w:type="paragraph" w:styleId="Funotentext">
    <w:name w:val="footnote text"/>
    <w:basedOn w:val="Standard"/>
    <w:semiHidden/>
    <w:rsid w:val="005F7D2B"/>
    <w:rPr>
      <w:rFonts w:ascii="Antique Olv (W1)" w:hAnsi="Antique Olv (W1)"/>
      <w:sz w:val="18"/>
    </w:rPr>
  </w:style>
  <w:style w:type="paragraph" w:styleId="Textkrper-Zeileneinzug">
    <w:name w:val="Body Text Indent"/>
    <w:basedOn w:val="Standard"/>
    <w:rsid w:val="005F7D2B"/>
    <w:pPr>
      <w:spacing w:line="360" w:lineRule="auto"/>
      <w:ind w:left="567"/>
      <w:jc w:val="both"/>
    </w:pPr>
    <w:rPr>
      <w:b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5C78A1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kl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urice.thinschmidt@winkle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nkler.de/sh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wmark09\Lokale%20Einstellungen\Temporary%20Internet%20Files\Content.MSO\20752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20752202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Christian Winkler (neu)</vt:lpstr>
    </vt:vector>
  </TitlesOfParts>
  <Company>CW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Christian Winkler (neu)</dc:title>
  <dc:subject>Fomularvorlage</dc:subject>
  <dc:creator>Christian Winkler</dc:creator>
  <cp:keywords>Fax, Vorlage</cp:keywords>
  <dc:description>Erst nach Umzug verwenden</dc:description>
  <cp:lastModifiedBy>Thinschmidt Maurice</cp:lastModifiedBy>
  <cp:revision>50</cp:revision>
  <cp:lastPrinted>2015-07-30T09:10:00Z</cp:lastPrinted>
  <dcterms:created xsi:type="dcterms:W3CDTF">2014-01-16T09:08:00Z</dcterms:created>
  <dcterms:modified xsi:type="dcterms:W3CDTF">2021-03-03T10:23:00Z</dcterms:modified>
</cp:coreProperties>
</file>